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F5CF" w14:textId="04D1E903" w:rsidR="001414CF" w:rsidRPr="0050421D" w:rsidRDefault="001414CF" w:rsidP="001414CF">
      <w:pPr>
        <w:rPr>
          <w:rFonts w:ascii="Sora" w:hAnsi="Sora"/>
          <w:bCs/>
          <w:caps/>
          <w:sz w:val="20"/>
          <w:szCs w:val="20"/>
        </w:rPr>
      </w:pPr>
      <w:r w:rsidRPr="0050421D">
        <w:rPr>
          <w:rFonts w:ascii="Sora" w:hAnsi="Sora"/>
          <w:sz w:val="20"/>
          <w:szCs w:val="20"/>
        </w:rPr>
        <w:t>Príloha</w:t>
      </w:r>
      <w:r w:rsidR="004227B8" w:rsidRPr="0050421D">
        <w:rPr>
          <w:rFonts w:ascii="Sora" w:hAnsi="Sora"/>
          <w:sz w:val="20"/>
          <w:szCs w:val="20"/>
        </w:rPr>
        <w:t xml:space="preserve"> č. </w:t>
      </w:r>
      <w:r w:rsidR="00B004B0">
        <w:rPr>
          <w:rFonts w:ascii="Sora" w:hAnsi="Sora"/>
          <w:sz w:val="20"/>
          <w:szCs w:val="20"/>
        </w:rPr>
        <w:t>3</w:t>
      </w:r>
      <w:r w:rsidR="004227B8" w:rsidRPr="0050421D">
        <w:rPr>
          <w:rFonts w:ascii="Sora" w:hAnsi="Sora"/>
          <w:sz w:val="20"/>
          <w:szCs w:val="20"/>
        </w:rPr>
        <w:t xml:space="preserve"> </w:t>
      </w:r>
      <w:r w:rsidRPr="0050421D">
        <w:rPr>
          <w:rFonts w:ascii="Sora" w:hAnsi="Sora"/>
          <w:sz w:val="20"/>
          <w:szCs w:val="20"/>
        </w:rPr>
        <w:t>Čestné vyhlásenie o bezúhonnosti a spôsobilosti na právne úkony</w:t>
      </w:r>
      <w:r w:rsidR="004227B8" w:rsidRPr="0050421D">
        <w:rPr>
          <w:rFonts w:ascii="Sora" w:hAnsi="Sora"/>
          <w:sz w:val="20"/>
          <w:szCs w:val="20"/>
        </w:rPr>
        <w:tab/>
      </w:r>
    </w:p>
    <w:p w14:paraId="2DA3D6C8" w14:textId="77777777" w:rsidR="001414CF" w:rsidRPr="0050421D" w:rsidRDefault="001414CF" w:rsidP="0050421D">
      <w:pPr>
        <w:rPr>
          <w:rFonts w:ascii="Sora" w:hAnsi="Sora"/>
          <w:b/>
          <w:bCs/>
          <w:caps/>
          <w:sz w:val="24"/>
          <w:szCs w:val="24"/>
        </w:rPr>
      </w:pPr>
    </w:p>
    <w:p w14:paraId="01737F31" w14:textId="77777777" w:rsidR="001414CF" w:rsidRPr="0050421D" w:rsidRDefault="00F036F5" w:rsidP="001414CF">
      <w:pPr>
        <w:jc w:val="center"/>
        <w:rPr>
          <w:rFonts w:ascii="Sora" w:hAnsi="Sora"/>
          <w:b/>
          <w:bCs/>
          <w:caps/>
          <w:sz w:val="24"/>
          <w:szCs w:val="24"/>
        </w:rPr>
      </w:pPr>
      <w:r w:rsidRPr="0050421D">
        <w:rPr>
          <w:rFonts w:ascii="Sora" w:hAnsi="Sora"/>
          <w:noProof/>
        </w:rPr>
        <w:drawing>
          <wp:inline distT="0" distB="0" distL="0" distR="0" wp14:anchorId="3A7FA5C3" wp14:editId="4E070687">
            <wp:extent cx="5670550" cy="807236"/>
            <wp:effectExtent l="0" t="0" r="635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807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327AF" w14:textId="77777777" w:rsidR="001414CF" w:rsidRPr="0050421D" w:rsidRDefault="001414CF" w:rsidP="001414CF">
      <w:pPr>
        <w:jc w:val="center"/>
        <w:rPr>
          <w:rFonts w:ascii="Sora" w:hAnsi="Sora"/>
          <w:b/>
          <w:bCs/>
          <w:caps/>
          <w:sz w:val="24"/>
          <w:szCs w:val="24"/>
        </w:rPr>
      </w:pPr>
    </w:p>
    <w:p w14:paraId="137636DA" w14:textId="77777777" w:rsidR="001414CF" w:rsidRPr="0050421D" w:rsidRDefault="001414CF" w:rsidP="001414CF">
      <w:pPr>
        <w:jc w:val="center"/>
        <w:rPr>
          <w:rFonts w:ascii="Sora" w:hAnsi="Sora"/>
          <w:b/>
          <w:bCs/>
          <w:caps/>
          <w:sz w:val="24"/>
          <w:szCs w:val="24"/>
        </w:rPr>
      </w:pPr>
    </w:p>
    <w:p w14:paraId="3922F2B5" w14:textId="77777777" w:rsidR="001414CF" w:rsidRPr="0050421D" w:rsidRDefault="001414CF" w:rsidP="001414CF">
      <w:pPr>
        <w:jc w:val="center"/>
        <w:rPr>
          <w:rFonts w:ascii="Sora" w:hAnsi="Sora"/>
          <w:b/>
          <w:bCs/>
          <w:caps/>
          <w:sz w:val="24"/>
          <w:szCs w:val="24"/>
        </w:rPr>
      </w:pPr>
      <w:r w:rsidRPr="0050421D">
        <w:rPr>
          <w:rFonts w:ascii="Sora" w:hAnsi="Sora"/>
          <w:b/>
          <w:bCs/>
          <w:caps/>
          <w:sz w:val="24"/>
          <w:szCs w:val="24"/>
        </w:rPr>
        <w:t xml:space="preserve">ČESTNÉ VYHLÁSENIE </w:t>
      </w:r>
    </w:p>
    <w:p w14:paraId="0CC5D55C" w14:textId="77777777" w:rsidR="001414CF" w:rsidRPr="0050421D" w:rsidRDefault="001414CF" w:rsidP="001414CF">
      <w:pPr>
        <w:jc w:val="center"/>
        <w:rPr>
          <w:rFonts w:ascii="Sora" w:hAnsi="Sora"/>
          <w:b/>
          <w:bCs/>
          <w:caps/>
          <w:sz w:val="24"/>
          <w:szCs w:val="24"/>
        </w:rPr>
      </w:pPr>
      <w:r w:rsidRPr="0050421D">
        <w:rPr>
          <w:rFonts w:ascii="Sora" w:hAnsi="Sora"/>
          <w:b/>
          <w:bCs/>
          <w:caps/>
          <w:sz w:val="24"/>
          <w:szCs w:val="24"/>
        </w:rPr>
        <w:t>O BEZÚHONNOSTI</w:t>
      </w:r>
      <w:r w:rsidR="000901A0" w:rsidRPr="0050421D">
        <w:rPr>
          <w:rFonts w:ascii="Sora" w:hAnsi="Sora"/>
          <w:b/>
          <w:bCs/>
          <w:caps/>
          <w:sz w:val="24"/>
          <w:szCs w:val="24"/>
        </w:rPr>
        <w:t> A SPôSOBILOSTI NA PRÁVNE ÚKONY</w:t>
      </w:r>
    </w:p>
    <w:p w14:paraId="1C96E877" w14:textId="77777777" w:rsidR="001414CF" w:rsidRPr="0050421D" w:rsidRDefault="001414CF" w:rsidP="001414CF">
      <w:pPr>
        <w:jc w:val="center"/>
        <w:rPr>
          <w:rFonts w:ascii="Sora" w:hAnsi="Sora"/>
          <w:b/>
          <w:bCs/>
          <w:caps/>
          <w:sz w:val="24"/>
          <w:szCs w:val="24"/>
        </w:rPr>
      </w:pPr>
    </w:p>
    <w:p w14:paraId="6460DFFD" w14:textId="77777777" w:rsidR="001414CF" w:rsidRPr="0050421D" w:rsidRDefault="001414CF" w:rsidP="001414CF">
      <w:pPr>
        <w:jc w:val="center"/>
        <w:rPr>
          <w:rFonts w:ascii="Sora" w:hAnsi="Sora"/>
          <w:b/>
          <w:bCs/>
          <w:caps/>
          <w:sz w:val="24"/>
          <w:szCs w:val="24"/>
        </w:rPr>
      </w:pPr>
    </w:p>
    <w:p w14:paraId="737DE70A" w14:textId="77777777" w:rsidR="001414CF" w:rsidRPr="0050421D" w:rsidRDefault="001414CF" w:rsidP="001414CF">
      <w:pPr>
        <w:jc w:val="both"/>
        <w:rPr>
          <w:rFonts w:ascii="Sora" w:hAnsi="Sora"/>
        </w:rPr>
      </w:pPr>
    </w:p>
    <w:p w14:paraId="40156DAF" w14:textId="77777777" w:rsidR="00C8219C" w:rsidRPr="0050421D" w:rsidRDefault="001414CF" w:rsidP="001414CF">
      <w:pPr>
        <w:jc w:val="both"/>
        <w:rPr>
          <w:rFonts w:ascii="Sora" w:hAnsi="Sora"/>
        </w:rPr>
      </w:pPr>
      <w:r w:rsidRPr="0050421D">
        <w:rPr>
          <w:rFonts w:ascii="Sora" w:hAnsi="Sora"/>
        </w:rPr>
        <w:t>Ja, dolu podpísaný/á ..................................................................., týmto čestne vyhlasujem, že som spôsobilý na právne úkony</w:t>
      </w:r>
      <w:r w:rsidR="00C8219C" w:rsidRPr="0050421D">
        <w:rPr>
          <w:rFonts w:ascii="Sora" w:hAnsi="Sora"/>
        </w:rPr>
        <w:t xml:space="preserve"> </w:t>
      </w:r>
      <w:r w:rsidRPr="0050421D">
        <w:rPr>
          <w:rFonts w:ascii="Sora" w:hAnsi="Sora"/>
        </w:rPr>
        <w:t>a nebol som právoplatne odsúdený za</w:t>
      </w:r>
      <w:r w:rsidR="00C8219C" w:rsidRPr="0050421D">
        <w:rPr>
          <w:rFonts w:ascii="Sora" w:hAnsi="Sora"/>
        </w:rPr>
        <w:t>:</w:t>
      </w:r>
    </w:p>
    <w:p w14:paraId="111DA094" w14:textId="77777777" w:rsidR="00C8219C" w:rsidRPr="0050421D" w:rsidRDefault="00C8219C" w:rsidP="001414CF">
      <w:pPr>
        <w:jc w:val="both"/>
        <w:rPr>
          <w:rFonts w:ascii="Sora" w:hAnsi="Sora"/>
        </w:rPr>
      </w:pPr>
    </w:p>
    <w:p w14:paraId="38A6049D" w14:textId="77777777" w:rsidR="00C8219C" w:rsidRPr="0050421D" w:rsidRDefault="00C8219C" w:rsidP="00C8219C">
      <w:pPr>
        <w:pStyle w:val="Odsekzoznamu"/>
        <w:numPr>
          <w:ilvl w:val="1"/>
          <w:numId w:val="2"/>
        </w:numPr>
        <w:spacing w:after="120"/>
        <w:ind w:left="709"/>
        <w:jc w:val="both"/>
        <w:rPr>
          <w:rFonts w:ascii="Sora" w:hAnsi="Sora"/>
          <w:sz w:val="22"/>
          <w:szCs w:val="22"/>
        </w:rPr>
      </w:pPr>
      <w:r w:rsidRPr="0050421D">
        <w:rPr>
          <w:rFonts w:ascii="Sora" w:hAnsi="Sora"/>
          <w:sz w:val="22"/>
          <w:szCs w:val="22"/>
        </w:rPr>
        <w:t>trestný čin korupcie (§ 328 - § 336 Trestného zákona</w:t>
      </w:r>
      <w:r w:rsidRPr="0050421D">
        <w:rPr>
          <w:rStyle w:val="Odkaznapoznmkupodiarou"/>
          <w:rFonts w:ascii="Sora" w:eastAsia="Calibri" w:hAnsi="Sora"/>
          <w:color w:val="000000"/>
          <w:sz w:val="22"/>
          <w:szCs w:val="22"/>
        </w:rPr>
        <w:footnoteReference w:id="1"/>
      </w:r>
      <w:r w:rsidRPr="0050421D">
        <w:rPr>
          <w:rFonts w:ascii="Sora" w:hAnsi="Sora"/>
          <w:sz w:val="22"/>
          <w:szCs w:val="22"/>
        </w:rPr>
        <w:t>),</w:t>
      </w:r>
    </w:p>
    <w:p w14:paraId="540BD360" w14:textId="77777777" w:rsidR="00C8219C" w:rsidRPr="0050421D" w:rsidRDefault="00C8219C" w:rsidP="00C8219C">
      <w:pPr>
        <w:pStyle w:val="Odsekzoznamu"/>
        <w:numPr>
          <w:ilvl w:val="1"/>
          <w:numId w:val="2"/>
        </w:numPr>
        <w:spacing w:after="120"/>
        <w:ind w:left="709"/>
        <w:jc w:val="both"/>
        <w:rPr>
          <w:rFonts w:ascii="Sora" w:hAnsi="Sora"/>
          <w:sz w:val="22"/>
          <w:szCs w:val="22"/>
        </w:rPr>
      </w:pPr>
      <w:r w:rsidRPr="0050421D">
        <w:rPr>
          <w:rFonts w:ascii="Sora" w:hAnsi="Sora"/>
          <w:sz w:val="22"/>
          <w:szCs w:val="22"/>
        </w:rPr>
        <w:t>trestný čin poškodzovania finančných záujmov Európskej únie (§ 261 - § 263 Trestného zákona),</w:t>
      </w:r>
    </w:p>
    <w:p w14:paraId="64B8E9A2" w14:textId="77777777" w:rsidR="00C8219C" w:rsidRPr="0050421D" w:rsidRDefault="00C8219C" w:rsidP="00C8219C">
      <w:pPr>
        <w:pStyle w:val="Odsekzoznamu"/>
        <w:numPr>
          <w:ilvl w:val="1"/>
          <w:numId w:val="2"/>
        </w:numPr>
        <w:spacing w:after="120"/>
        <w:ind w:left="709"/>
        <w:jc w:val="both"/>
        <w:rPr>
          <w:rFonts w:ascii="Sora" w:hAnsi="Sora"/>
          <w:sz w:val="22"/>
          <w:szCs w:val="22"/>
        </w:rPr>
      </w:pPr>
      <w:r w:rsidRPr="0050421D">
        <w:rPr>
          <w:rFonts w:ascii="Sora" w:hAnsi="Sora"/>
          <w:sz w:val="22"/>
          <w:szCs w:val="22"/>
        </w:rPr>
        <w:t xml:space="preserve">trestný čin legalizácie príjmu z trestnej činnosti (§ 233 - § 234 Trestného zákona), </w:t>
      </w:r>
    </w:p>
    <w:p w14:paraId="24E7CAF0" w14:textId="77777777" w:rsidR="00C8219C" w:rsidRPr="0050421D" w:rsidRDefault="00C8219C" w:rsidP="00C8219C">
      <w:pPr>
        <w:pStyle w:val="Odsekzoznamu"/>
        <w:numPr>
          <w:ilvl w:val="1"/>
          <w:numId w:val="2"/>
        </w:numPr>
        <w:spacing w:after="120"/>
        <w:ind w:left="709"/>
        <w:jc w:val="both"/>
        <w:rPr>
          <w:rFonts w:ascii="Sora" w:hAnsi="Sora"/>
          <w:sz w:val="22"/>
          <w:szCs w:val="22"/>
        </w:rPr>
      </w:pPr>
      <w:r w:rsidRPr="0050421D">
        <w:rPr>
          <w:rFonts w:ascii="Sora" w:hAnsi="Sora"/>
          <w:sz w:val="22"/>
          <w:szCs w:val="22"/>
        </w:rPr>
        <w:t>trestný čin založenia, zosnovania a podporovania zločineckej skupiny (§ 296 Trestného zákona),</w:t>
      </w:r>
    </w:p>
    <w:p w14:paraId="6B611FEB" w14:textId="77777777" w:rsidR="00C8219C" w:rsidRPr="0050421D" w:rsidRDefault="00C8219C" w:rsidP="00C8219C">
      <w:pPr>
        <w:pStyle w:val="Odsekzoznamu"/>
        <w:numPr>
          <w:ilvl w:val="1"/>
          <w:numId w:val="2"/>
        </w:numPr>
        <w:spacing w:after="120"/>
        <w:ind w:left="709"/>
        <w:contextualSpacing w:val="0"/>
        <w:jc w:val="both"/>
        <w:rPr>
          <w:rFonts w:ascii="Sora" w:hAnsi="Sora"/>
          <w:sz w:val="22"/>
          <w:szCs w:val="22"/>
        </w:rPr>
      </w:pPr>
      <w:r w:rsidRPr="0050421D">
        <w:rPr>
          <w:rFonts w:ascii="Sora" w:hAnsi="Sora"/>
          <w:sz w:val="22"/>
          <w:szCs w:val="22"/>
        </w:rPr>
        <w:t>trestný čin machinácie pri verejnom obstarávaní a verejnej dražbe (§ 266 až § 268 Trestného zákona),</w:t>
      </w:r>
    </w:p>
    <w:p w14:paraId="08126632" w14:textId="77777777" w:rsidR="00C8219C" w:rsidRPr="0050421D" w:rsidRDefault="00C8219C" w:rsidP="001414CF">
      <w:pPr>
        <w:jc w:val="both"/>
        <w:rPr>
          <w:rFonts w:ascii="Sora" w:hAnsi="Sora"/>
        </w:rPr>
      </w:pPr>
    </w:p>
    <w:p w14:paraId="44E74E53" w14:textId="77777777" w:rsidR="001414CF" w:rsidRPr="0050421D" w:rsidRDefault="001414CF" w:rsidP="001414CF">
      <w:pPr>
        <w:jc w:val="both"/>
        <w:rPr>
          <w:rFonts w:ascii="Sora" w:hAnsi="Sora"/>
        </w:rPr>
      </w:pPr>
      <w:r w:rsidRPr="0050421D">
        <w:rPr>
          <w:rFonts w:ascii="Sora" w:hAnsi="Sora"/>
        </w:rPr>
        <w:t>čo preukážem kedykoľvek na vyzvanie výpisom z registra trestov nie starším ako 3 mesiace, resp. poskytnem údaje potrebné na vyžiadanie výpisu z registra trestov p</w:t>
      </w:r>
      <w:r w:rsidR="000901A0" w:rsidRPr="0050421D">
        <w:rPr>
          <w:rFonts w:ascii="Sora" w:hAnsi="Sora"/>
        </w:rPr>
        <w:t>odľa zákona č. 330/2007 Z. z. o </w:t>
      </w:r>
      <w:r w:rsidRPr="0050421D">
        <w:rPr>
          <w:rFonts w:ascii="Sora" w:hAnsi="Sora"/>
        </w:rPr>
        <w:t>registri trestov a o zmene a doplnení niektorých zákonov v znení neskorších zmien a predpisov.</w:t>
      </w:r>
    </w:p>
    <w:p w14:paraId="030301A0" w14:textId="77777777" w:rsidR="001414CF" w:rsidRPr="0050421D" w:rsidRDefault="001414CF" w:rsidP="001414CF">
      <w:pPr>
        <w:jc w:val="both"/>
        <w:rPr>
          <w:rFonts w:ascii="Sora" w:hAnsi="Sora"/>
        </w:rPr>
      </w:pPr>
    </w:p>
    <w:p w14:paraId="256203C9" w14:textId="77777777" w:rsidR="001414CF" w:rsidRPr="0050421D" w:rsidRDefault="001414CF" w:rsidP="001414CF">
      <w:pPr>
        <w:jc w:val="both"/>
        <w:rPr>
          <w:rFonts w:ascii="Sora" w:hAnsi="Sora"/>
        </w:rPr>
      </w:pPr>
    </w:p>
    <w:p w14:paraId="7FBF4369" w14:textId="0084F54E" w:rsidR="001414CF" w:rsidRPr="0050421D" w:rsidRDefault="001414CF" w:rsidP="001414CF">
      <w:pPr>
        <w:rPr>
          <w:rFonts w:ascii="Sora" w:hAnsi="Sora"/>
        </w:rPr>
      </w:pPr>
      <w:r w:rsidRPr="0050421D">
        <w:rPr>
          <w:rFonts w:ascii="Sora" w:hAnsi="Sora"/>
        </w:rPr>
        <w:t xml:space="preserve">V .............................. dňa: .................................. </w:t>
      </w:r>
    </w:p>
    <w:p w14:paraId="678A0961" w14:textId="77777777" w:rsidR="001414CF" w:rsidRPr="0050421D" w:rsidRDefault="001414CF" w:rsidP="001414CF">
      <w:pPr>
        <w:rPr>
          <w:rFonts w:ascii="Sora" w:hAnsi="Sora"/>
        </w:rPr>
      </w:pPr>
    </w:p>
    <w:p w14:paraId="3596C05B" w14:textId="77777777" w:rsidR="001414CF" w:rsidRPr="0050421D" w:rsidRDefault="001414CF" w:rsidP="001414CF">
      <w:pPr>
        <w:rPr>
          <w:rFonts w:ascii="Sora" w:hAnsi="Sora"/>
        </w:rPr>
      </w:pPr>
    </w:p>
    <w:p w14:paraId="735E2F08" w14:textId="77777777" w:rsidR="001414CF" w:rsidRPr="0050421D" w:rsidRDefault="001414CF" w:rsidP="001414CF">
      <w:pPr>
        <w:rPr>
          <w:rFonts w:ascii="Sora" w:hAnsi="Sora"/>
        </w:rPr>
      </w:pPr>
    </w:p>
    <w:p w14:paraId="7F3F4D26" w14:textId="77777777" w:rsidR="001414CF" w:rsidRPr="0050421D" w:rsidRDefault="000901A0" w:rsidP="000901A0">
      <w:pPr>
        <w:tabs>
          <w:tab w:val="center" w:pos="7371"/>
        </w:tabs>
        <w:ind w:left="12" w:firstLine="708"/>
        <w:jc w:val="both"/>
        <w:rPr>
          <w:rFonts w:ascii="Sora" w:hAnsi="Sora"/>
        </w:rPr>
      </w:pPr>
      <w:r w:rsidRPr="0050421D">
        <w:rPr>
          <w:rFonts w:ascii="Sora" w:hAnsi="Sora"/>
        </w:rPr>
        <w:tab/>
      </w:r>
      <w:r w:rsidR="001414CF" w:rsidRPr="0050421D">
        <w:rPr>
          <w:rFonts w:ascii="Sora" w:hAnsi="Sora"/>
        </w:rPr>
        <w:t>......................................................................</w:t>
      </w:r>
      <w:r w:rsidRPr="0050421D">
        <w:rPr>
          <w:rFonts w:ascii="Sora" w:hAnsi="Sora"/>
        </w:rPr>
        <w:tab/>
      </w:r>
      <w:r w:rsidR="001414CF" w:rsidRPr="0050421D">
        <w:rPr>
          <w:rFonts w:ascii="Sora" w:hAnsi="Sora"/>
        </w:rPr>
        <w:t>podpis</w:t>
      </w:r>
    </w:p>
    <w:sectPr w:rsidR="001414CF" w:rsidRPr="00504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0460F" w14:textId="77777777" w:rsidR="005154FC" w:rsidRDefault="005154FC" w:rsidP="00C8219C">
      <w:r>
        <w:separator/>
      </w:r>
    </w:p>
  </w:endnote>
  <w:endnote w:type="continuationSeparator" w:id="0">
    <w:p w14:paraId="2B442C84" w14:textId="77777777" w:rsidR="005154FC" w:rsidRDefault="005154FC" w:rsidP="00C8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ra">
    <w:panose1 w:val="00000000000000000000"/>
    <w:charset w:val="EE"/>
    <w:family w:val="auto"/>
    <w:pitch w:val="variable"/>
    <w:sig w:usb0="A000006F" w:usb1="5000004B" w:usb2="0001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E6758" w14:textId="77777777" w:rsidR="005154FC" w:rsidRDefault="005154FC" w:rsidP="00C8219C">
      <w:r>
        <w:separator/>
      </w:r>
    </w:p>
  </w:footnote>
  <w:footnote w:type="continuationSeparator" w:id="0">
    <w:p w14:paraId="34A0DBAA" w14:textId="77777777" w:rsidR="005154FC" w:rsidRDefault="005154FC" w:rsidP="00C8219C">
      <w:r>
        <w:continuationSeparator/>
      </w:r>
    </w:p>
  </w:footnote>
  <w:footnote w:id="1">
    <w:p w14:paraId="1FC5DD5B" w14:textId="77777777" w:rsidR="00C8219C" w:rsidRPr="00C8219C" w:rsidRDefault="00C8219C" w:rsidP="00C8219C">
      <w:pPr>
        <w:pStyle w:val="Textpoznmkypodiarou"/>
        <w:tabs>
          <w:tab w:val="left" w:pos="284"/>
        </w:tabs>
        <w:ind w:left="284" w:hanging="284"/>
        <w:jc w:val="both"/>
        <w:rPr>
          <w:rStyle w:val="Odkaznapoznmkupodiarou"/>
          <w:rFonts w:asciiTheme="minorHAnsi" w:eastAsiaTheme="majorEastAsia" w:hAnsiTheme="minorHAnsi"/>
          <w:sz w:val="18"/>
          <w:szCs w:val="18"/>
          <w:vertAlign w:val="baseline"/>
        </w:rPr>
      </w:pPr>
      <w:r w:rsidRPr="00C352D9">
        <w:rPr>
          <w:rStyle w:val="Odkaznapoznmkupodiarou"/>
          <w:rFonts w:asciiTheme="minorHAnsi" w:eastAsiaTheme="majorEastAsia" w:hAnsiTheme="minorHAnsi"/>
          <w:szCs w:val="16"/>
        </w:rPr>
        <w:footnoteRef/>
      </w:r>
      <w:r w:rsidRPr="00C352D9">
        <w:rPr>
          <w:rFonts w:asciiTheme="minorHAnsi" w:eastAsiaTheme="majorEastAsia" w:hAnsiTheme="minorHAnsi"/>
          <w:szCs w:val="16"/>
        </w:rPr>
        <w:tab/>
      </w:r>
      <w:r w:rsidRPr="00C8219C">
        <w:rPr>
          <w:rStyle w:val="Odkaznapoznmkupodiarou"/>
          <w:rFonts w:asciiTheme="minorHAnsi" w:eastAsiaTheme="majorEastAsia" w:hAnsiTheme="minorHAnsi"/>
          <w:szCs w:val="16"/>
          <w:vertAlign w:val="baseline"/>
        </w:rPr>
        <w:t>Zákon č. 300/2005 Z. z. Trestný zákon v znení neskorších predpisov.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789D"/>
    <w:multiLevelType w:val="hybridMultilevel"/>
    <w:tmpl w:val="011E21F6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b/>
      </w:rPr>
    </w:lvl>
    <w:lvl w:ilvl="1" w:tplc="B006444C">
      <w:start w:val="5"/>
      <w:numFmt w:val="bullet"/>
      <w:lvlText w:val="-"/>
      <w:lvlJc w:val="left"/>
      <w:pPr>
        <w:ind w:left="2496" w:hanging="360"/>
      </w:pPr>
      <w:rPr>
        <w:rFonts w:ascii="Arial" w:eastAsia="Trebuchet MS" w:hAnsi="Arial" w:cs="Arial" w:hint="default"/>
      </w:rPr>
    </w:lvl>
    <w:lvl w:ilvl="2" w:tplc="82206F2E">
      <w:start w:val="1"/>
      <w:numFmt w:val="bullet"/>
      <w:lvlText w:val="-"/>
      <w:lvlJc w:val="left"/>
      <w:pPr>
        <w:ind w:left="3396" w:hanging="360"/>
      </w:pPr>
      <w:rPr>
        <w:rFonts w:ascii="Calibri" w:eastAsiaTheme="minorHAnsi" w:hAnsi="Calibri" w:cs="Calibri" w:hint="default"/>
      </w:r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47D3E72"/>
    <w:multiLevelType w:val="hybridMultilevel"/>
    <w:tmpl w:val="D2943924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b/>
      </w:rPr>
    </w:lvl>
    <w:lvl w:ilvl="1" w:tplc="65B8CDCC">
      <w:start w:val="1"/>
      <w:numFmt w:val="lowerLetter"/>
      <w:lvlText w:val="%2)"/>
      <w:lvlJc w:val="left"/>
      <w:pPr>
        <w:ind w:left="2496" w:hanging="360"/>
      </w:pPr>
      <w:rPr>
        <w:rFonts w:hint="default"/>
      </w:rPr>
    </w:lvl>
    <w:lvl w:ilvl="2" w:tplc="82206F2E">
      <w:start w:val="1"/>
      <w:numFmt w:val="bullet"/>
      <w:lvlText w:val="-"/>
      <w:lvlJc w:val="left"/>
      <w:pPr>
        <w:ind w:left="3396" w:hanging="360"/>
      </w:pPr>
      <w:rPr>
        <w:rFonts w:ascii="Calibri" w:eastAsiaTheme="minorHAnsi" w:hAnsi="Calibri" w:cs="Calibri" w:hint="default"/>
      </w:r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334987524">
    <w:abstractNumId w:val="1"/>
  </w:num>
  <w:num w:numId="2" w16cid:durableId="94083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CF"/>
    <w:rsid w:val="000901A0"/>
    <w:rsid w:val="001414CF"/>
    <w:rsid w:val="00410C61"/>
    <w:rsid w:val="004227B8"/>
    <w:rsid w:val="004C593B"/>
    <w:rsid w:val="004D1B63"/>
    <w:rsid w:val="0050421D"/>
    <w:rsid w:val="005154FC"/>
    <w:rsid w:val="005720DB"/>
    <w:rsid w:val="006C5E62"/>
    <w:rsid w:val="00962859"/>
    <w:rsid w:val="00A41F23"/>
    <w:rsid w:val="00AE7242"/>
    <w:rsid w:val="00B004B0"/>
    <w:rsid w:val="00C8219C"/>
    <w:rsid w:val="00CC474B"/>
    <w:rsid w:val="00EE7009"/>
    <w:rsid w:val="00F0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193CF"/>
  <w15:docId w15:val="{7D1DE143-DA9A-4DF1-B32B-CE53D9C2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14CF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414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14CF"/>
    <w:rPr>
      <w:rFonts w:ascii="Tahoma" w:hAnsi="Tahoma" w:cs="Tahoma"/>
      <w:sz w:val="16"/>
      <w:szCs w:val="16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C8219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čiarou 007,_Poznámka pod čiarou,Text poznámky pod eiarou 007,Text pozn. pod čarou,Text poznámky pod èiarou 007,Schriftart: 9 pt,Schriftart: 10 pt,Schriftart: 8 pt,Schriftart: 8 pt Char Char Char,o,Car,Char4,Cha"/>
    <w:basedOn w:val="Normlny"/>
    <w:link w:val="TextpoznmkypodiarouChar"/>
    <w:uiPriority w:val="99"/>
    <w:qFormat/>
    <w:rsid w:val="00C8219C"/>
    <w:rPr>
      <w:rFonts w:ascii="Arial" w:eastAsia="Times New Roman" w:hAnsi="Arial"/>
      <w:sz w:val="16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. pod čarou Char,Text poznámky pod èiarou 007 Char,Schriftart: 9 pt Char,Schriftart: 10 pt Char,Schriftart: 8 pt Char"/>
    <w:basedOn w:val="Predvolenpsmoodseku"/>
    <w:link w:val="Textpoznmkypodiarou"/>
    <w:uiPriority w:val="99"/>
    <w:rsid w:val="00C8219C"/>
    <w:rPr>
      <w:rFonts w:ascii="Arial" w:eastAsia="Times New Roman" w:hAnsi="Arial" w:cs="Times New Roman"/>
      <w:sz w:val="16"/>
      <w:szCs w:val="20"/>
    </w:rPr>
  </w:style>
  <w:style w:type="paragraph" w:styleId="Odsekzoznamu">
    <w:name w:val="List Paragraph"/>
    <w:aliases w:val="body,Odsek zoznamu2,List Paragraph,Odsek zoznamu1,Listenabsatz,Lettre d'introduction,Paragrafo elenco,1st level - Bullet List Paragraph,Odsek,Farebný zoznam – zvýraznenie 11"/>
    <w:basedOn w:val="Normlny"/>
    <w:link w:val="OdsekzoznamuChar"/>
    <w:qFormat/>
    <w:rsid w:val="00C8219C"/>
    <w:pPr>
      <w:ind w:left="720"/>
      <w:contextualSpacing/>
    </w:pPr>
    <w:rPr>
      <w:rFonts w:ascii="Arial" w:eastAsia="Times New Roman" w:hAnsi="Arial"/>
      <w:sz w:val="19"/>
      <w:szCs w:val="24"/>
    </w:rPr>
  </w:style>
  <w:style w:type="character" w:customStyle="1" w:styleId="OdsekzoznamuChar">
    <w:name w:val="Odsek zoznamu Char"/>
    <w:aliases w:val="body Char,Odsek zoznamu2 Char,List Paragraph Char,Odsek zoznamu1 Char,Listenabsatz Char,Lettre d'introduction Char,Paragrafo elenco Char,1st level - Bullet List Paragraph Char,Odsek Char,Farebný zoznam – zvýraznenie 11 Char"/>
    <w:link w:val="Odsekzoznamu"/>
    <w:qFormat/>
    <w:rsid w:val="00C8219C"/>
    <w:rPr>
      <w:rFonts w:ascii="Arial" w:eastAsia="Times New Roman" w:hAnsi="Arial" w:cs="Times New Roman"/>
      <w:sz w:val="19"/>
      <w:szCs w:val="24"/>
    </w:rPr>
  </w:style>
  <w:style w:type="paragraph" w:customStyle="1" w:styleId="Char2">
    <w:name w:val="Char2"/>
    <w:basedOn w:val="Normlny"/>
    <w:link w:val="Odkaznapoznmkupodiarou"/>
    <w:uiPriority w:val="99"/>
    <w:rsid w:val="00C8219C"/>
    <w:pPr>
      <w:spacing w:after="160" w:line="240" w:lineRule="exact"/>
    </w:pPr>
    <w:rPr>
      <w:rFonts w:ascii="Arial" w:hAnsi="Arial" w:cstheme="minorBidi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Martina Andrisová</cp:lastModifiedBy>
  <cp:revision>3</cp:revision>
  <dcterms:created xsi:type="dcterms:W3CDTF">2024-01-11T09:44:00Z</dcterms:created>
  <dcterms:modified xsi:type="dcterms:W3CDTF">2026-02-09T13:30:00Z</dcterms:modified>
</cp:coreProperties>
</file>